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squema da Brochura – Exterior"/>
      </w:tblPr>
      <w:tblGrid>
        <w:gridCol w:w="4032"/>
        <w:gridCol w:w="576"/>
        <w:gridCol w:w="637"/>
        <w:gridCol w:w="4115"/>
        <w:gridCol w:w="576"/>
        <w:gridCol w:w="576"/>
        <w:gridCol w:w="4176"/>
      </w:tblGrid>
      <w:tr w:rsidR="005C6D4E" w:rsidTr="007B5E01">
        <w:trPr>
          <w:trHeight w:hRule="exact" w:val="10800"/>
        </w:trPr>
        <w:tc>
          <w:tcPr>
            <w:tcW w:w="4032" w:type="dxa"/>
            <w:vAlign w:val="bottom"/>
          </w:tcPr>
          <w:tbl>
            <w:tblPr>
              <w:tblStyle w:val="EsquemadeTabela"/>
              <w:tblpPr w:leftFromText="141" w:rightFromText="141" w:horzAnchor="margin" w:tblpY="-1725"/>
              <w:tblOverlap w:val="never"/>
              <w:tblW w:w="4182" w:type="dxa"/>
              <w:tblLayout w:type="fixed"/>
              <w:tblLook w:val="04A0" w:firstRow="1" w:lastRow="0" w:firstColumn="1" w:lastColumn="0" w:noHBand="0" w:noVBand="1"/>
            </w:tblPr>
            <w:tblGrid>
              <w:gridCol w:w="4182"/>
            </w:tblGrid>
            <w:tr w:rsidR="005C6D4E" w:rsidTr="00F21898">
              <w:trPr>
                <w:trHeight w:hRule="exact" w:val="1962"/>
              </w:trPr>
              <w:tc>
                <w:tcPr>
                  <w:tcW w:w="4182" w:type="dxa"/>
                  <w:vAlign w:val="bottom"/>
                </w:tcPr>
                <w:p w:rsidR="005C6D4E" w:rsidRDefault="005C6D4E" w:rsidP="00A50EBC">
                  <w:pPr>
                    <w:pStyle w:val="Cabealho1"/>
                    <w:outlineLvl w:val="0"/>
                  </w:pPr>
                </w:p>
              </w:tc>
            </w:tr>
            <w:tr w:rsidR="005C6D4E" w:rsidTr="00F21898">
              <w:trPr>
                <w:trHeight w:hRule="exact" w:val="8669"/>
              </w:trPr>
              <w:tc>
                <w:tcPr>
                  <w:tcW w:w="4182" w:type="dxa"/>
                  <w:shd w:val="clear" w:color="auto" w:fill="F24F4F" w:themeFill="accent1"/>
                </w:tcPr>
                <w:p w:rsidR="005C6D4E" w:rsidRPr="005038F5" w:rsidRDefault="005038F5" w:rsidP="005038F5">
                  <w:pPr>
                    <w:pStyle w:val="Textodebloco"/>
                    <w:ind w:left="-284"/>
                    <w:jc w:val="center"/>
                    <w:rPr>
                      <w:b/>
                      <w:lang w:bidi="pt-PT"/>
                    </w:rPr>
                  </w:pPr>
                  <w:r>
                    <w:rPr>
                      <w:b/>
                      <w:lang w:bidi="pt-PT"/>
                    </w:rPr>
                    <w:t xml:space="preserve">Horário de </w:t>
                  </w:r>
                  <w:r w:rsidR="007B5E01" w:rsidRPr="005038F5">
                    <w:rPr>
                      <w:b/>
                      <w:lang w:bidi="pt-PT"/>
                    </w:rPr>
                    <w:t>funcionamento</w:t>
                  </w:r>
                  <w:r w:rsidR="007F3AC7" w:rsidRPr="005038F5">
                    <w:rPr>
                      <w:b/>
                      <w:lang w:bidi="pt-PT"/>
                    </w:rPr>
                    <w:t>/contactos</w:t>
                  </w:r>
                  <w:r w:rsidR="007B5E01" w:rsidRPr="005038F5">
                    <w:rPr>
                      <w:b/>
                      <w:lang w:bidi="pt-PT"/>
                    </w:rPr>
                    <w:t>:</w:t>
                  </w:r>
                  <w:bookmarkStart w:id="0" w:name="_GoBack"/>
                  <w:bookmarkEnd w:id="0"/>
                </w:p>
                <w:p w:rsidR="00F21898" w:rsidRPr="007F3AC7" w:rsidRDefault="007B5E01" w:rsidP="00F21898">
                  <w:pPr>
                    <w:pStyle w:val="Textodebloco"/>
                    <w:spacing w:before="0" w:after="0"/>
                    <w:rPr>
                      <w:b/>
                      <w:lang w:bidi="pt-PT"/>
                    </w:rPr>
                  </w:pPr>
                  <w:proofErr w:type="spellStart"/>
                  <w:r w:rsidRPr="007F3AC7">
                    <w:rPr>
                      <w:b/>
                      <w:lang w:bidi="pt-PT"/>
                    </w:rPr>
                    <w:t>Bibliteca</w:t>
                  </w:r>
                  <w:proofErr w:type="spellEnd"/>
                  <w:r w:rsidRPr="007F3AC7">
                    <w:rPr>
                      <w:b/>
                      <w:lang w:bidi="pt-PT"/>
                    </w:rPr>
                    <w:t xml:space="preserve"> Municipal de Viana</w:t>
                  </w:r>
                </w:p>
                <w:p w:rsidR="007B5E01" w:rsidRPr="007F3AC7" w:rsidRDefault="007B5E01" w:rsidP="007B5E01">
                  <w:pPr>
                    <w:pStyle w:val="Textodebloco"/>
                    <w:keepNext/>
                    <w:widowControl w:val="0"/>
                    <w:spacing w:before="0" w:after="0"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 w:rsidRPr="007F3AC7">
                    <w:rPr>
                      <w:sz w:val="24"/>
                      <w:szCs w:val="24"/>
                      <w:lang w:bidi="pt-PT"/>
                    </w:rPr>
                    <w:t>Segunda a sexta feira</w:t>
                  </w:r>
                </w:p>
                <w:p w:rsidR="007B5E01" w:rsidRPr="007F3AC7" w:rsidRDefault="007B5E01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 w:rsidRPr="007F3AC7">
                    <w:rPr>
                      <w:sz w:val="24"/>
                      <w:szCs w:val="24"/>
                      <w:lang w:bidi="pt-PT"/>
                    </w:rPr>
                    <w:t>09:30-12:30 | 14:00-18:00</w:t>
                  </w:r>
                </w:p>
                <w:p w:rsidR="007F3AC7" w:rsidRPr="007F3AC7" w:rsidRDefault="007F3AC7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16"/>
                      <w:szCs w:val="16"/>
                      <w:lang w:bidi="pt-PT"/>
                    </w:rPr>
                  </w:pPr>
                </w:p>
                <w:p w:rsidR="007F3AC7" w:rsidRPr="007F3AC7" w:rsidRDefault="007F3AC7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2"/>
                      <w:szCs w:val="22"/>
                      <w:lang w:bidi="pt-PT"/>
                    </w:rPr>
                  </w:pPr>
                  <w:r w:rsidRPr="007F3AC7">
                    <w:rPr>
                      <w:sz w:val="22"/>
                      <w:szCs w:val="22"/>
                      <w:lang w:bidi="pt-PT"/>
                    </w:rPr>
                    <w:t>Rua António José de Sousa</w:t>
                  </w:r>
                </w:p>
                <w:p w:rsidR="007F3AC7" w:rsidRPr="007F3AC7" w:rsidRDefault="007F3AC7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2"/>
                      <w:szCs w:val="22"/>
                      <w:lang w:bidi="pt-PT"/>
                    </w:rPr>
                  </w:pPr>
                  <w:r w:rsidRPr="007F3AC7">
                    <w:rPr>
                      <w:sz w:val="22"/>
                      <w:szCs w:val="22"/>
                      <w:lang w:bidi="pt-PT"/>
                    </w:rPr>
                    <w:t>7090-269 Viana do Alentejo</w:t>
                  </w:r>
                </w:p>
                <w:p w:rsidR="007F3AC7" w:rsidRPr="007F3AC7" w:rsidRDefault="007F3AC7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2"/>
                      <w:szCs w:val="22"/>
                      <w:lang w:bidi="pt-PT"/>
                    </w:rPr>
                  </w:pPr>
                  <w:proofErr w:type="spellStart"/>
                  <w:r w:rsidRPr="007F3AC7">
                    <w:rPr>
                      <w:sz w:val="22"/>
                      <w:szCs w:val="22"/>
                      <w:lang w:bidi="pt-PT"/>
                    </w:rPr>
                    <w:t>Telf</w:t>
                  </w:r>
                  <w:proofErr w:type="spellEnd"/>
                  <w:r w:rsidRPr="007F3AC7">
                    <w:rPr>
                      <w:sz w:val="22"/>
                      <w:szCs w:val="22"/>
                      <w:lang w:bidi="pt-PT"/>
                    </w:rPr>
                    <w:t>. 266 930 011</w:t>
                  </w:r>
                </w:p>
                <w:p w:rsidR="007B5E01" w:rsidRPr="007F3AC7" w:rsidRDefault="007F3AC7" w:rsidP="007B5E01">
                  <w:pPr>
                    <w:pStyle w:val="Textodebloco"/>
                    <w:rPr>
                      <w:color w:val="0070C0"/>
                      <w:sz w:val="20"/>
                      <w:u w:val="single"/>
                      <w:lang w:bidi="pt-PT"/>
                    </w:rPr>
                  </w:pPr>
                  <w:r w:rsidRPr="007F3AC7">
                    <w:rPr>
                      <w:color w:val="0070C0"/>
                      <w:sz w:val="20"/>
                      <w:u w:val="single"/>
                      <w:lang w:bidi="pt-PT"/>
                    </w:rPr>
                    <w:t>bibliotecaviana@cm-vianadoalentejo.pt</w:t>
                  </w:r>
                </w:p>
                <w:p w:rsidR="005038F5" w:rsidRPr="007F3AC7" w:rsidRDefault="007B5E01" w:rsidP="005038F5">
                  <w:pPr>
                    <w:pStyle w:val="Textodebloco"/>
                    <w:keepNext/>
                    <w:widowControl w:val="0"/>
                    <w:spacing w:before="0" w:after="0" w:line="240" w:lineRule="auto"/>
                    <w:ind w:left="289" w:right="227"/>
                    <w:contextualSpacing/>
                    <w:rPr>
                      <w:b/>
                      <w:lang w:bidi="pt-PT"/>
                    </w:rPr>
                  </w:pPr>
                  <w:r w:rsidRPr="007F3AC7">
                    <w:rPr>
                      <w:b/>
                      <w:lang w:bidi="pt-PT"/>
                    </w:rPr>
                    <w:t>Polo de Alcáçovas</w:t>
                  </w:r>
                </w:p>
                <w:p w:rsidR="007B5E01" w:rsidRPr="007F3AC7" w:rsidRDefault="007B5E01" w:rsidP="007B5E01">
                  <w:pPr>
                    <w:pStyle w:val="Textodebloco"/>
                    <w:keepNext/>
                    <w:widowControl w:val="0"/>
                    <w:spacing w:before="0" w:after="0"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 w:rsidRPr="007F3AC7">
                    <w:rPr>
                      <w:sz w:val="24"/>
                      <w:szCs w:val="24"/>
                      <w:lang w:bidi="pt-PT"/>
                    </w:rPr>
                    <w:t>Segunda a sexta feira</w:t>
                  </w:r>
                </w:p>
                <w:p w:rsidR="007F3AC7" w:rsidRDefault="007B5E01" w:rsidP="007F3AC7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 w:rsidRPr="007F3AC7">
                    <w:rPr>
                      <w:sz w:val="24"/>
                      <w:szCs w:val="24"/>
                      <w:lang w:bidi="pt-PT"/>
                    </w:rPr>
                    <w:t>09:30-12:30 | 14:00-18:00</w:t>
                  </w:r>
                </w:p>
                <w:p w:rsidR="007F3AC7" w:rsidRDefault="007F3AC7" w:rsidP="007F3AC7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</w:p>
                <w:p w:rsidR="007F3AC7" w:rsidRDefault="007F3AC7" w:rsidP="007F3AC7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>
                    <w:rPr>
                      <w:sz w:val="24"/>
                      <w:szCs w:val="24"/>
                      <w:lang w:bidi="pt-PT"/>
                    </w:rPr>
                    <w:t>Praça da Republica</w:t>
                  </w:r>
                </w:p>
                <w:p w:rsidR="007F3AC7" w:rsidRDefault="007F3AC7" w:rsidP="007F3AC7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>
                    <w:rPr>
                      <w:sz w:val="24"/>
                      <w:szCs w:val="24"/>
                      <w:lang w:bidi="pt-PT"/>
                    </w:rPr>
                    <w:t>7090-</w:t>
                  </w:r>
                  <w:r w:rsidR="005038F5">
                    <w:rPr>
                      <w:sz w:val="24"/>
                      <w:szCs w:val="24"/>
                      <w:lang w:bidi="pt-PT"/>
                    </w:rPr>
                    <w:t>026 Alcáçovas</w:t>
                  </w:r>
                </w:p>
                <w:p w:rsidR="005038F5" w:rsidRDefault="005038F5" w:rsidP="007F3AC7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bidi="pt-PT"/>
                    </w:rPr>
                    <w:t>Telf</w:t>
                  </w:r>
                  <w:proofErr w:type="spellEnd"/>
                  <w:r>
                    <w:rPr>
                      <w:sz w:val="24"/>
                      <w:szCs w:val="24"/>
                      <w:lang w:bidi="pt-PT"/>
                    </w:rPr>
                    <w:t>. 266 948 112</w:t>
                  </w:r>
                </w:p>
                <w:p w:rsidR="005038F5" w:rsidRPr="005038F5" w:rsidRDefault="005038F5" w:rsidP="005038F5">
                  <w:pPr>
                    <w:pStyle w:val="Textodebloco"/>
                    <w:rPr>
                      <w:color w:val="0070C0"/>
                      <w:sz w:val="20"/>
                      <w:u w:val="single"/>
                      <w:lang w:bidi="pt-PT"/>
                    </w:rPr>
                  </w:pPr>
                  <w:proofErr w:type="spellStart"/>
                  <w:r w:rsidRPr="007F3AC7">
                    <w:rPr>
                      <w:color w:val="0070C0"/>
                      <w:sz w:val="20"/>
                      <w:u w:val="single"/>
                      <w:lang w:bidi="pt-PT"/>
                    </w:rPr>
                    <w:t>bibli</w:t>
                  </w:r>
                  <w:r>
                    <w:rPr>
                      <w:color w:val="0070C0"/>
                      <w:sz w:val="20"/>
                      <w:u w:val="single"/>
                      <w:lang w:bidi="pt-PT"/>
                    </w:rPr>
                    <w:t>otecaviana@cm-vianadoalentejo</w:t>
                  </w:r>
                  <w:proofErr w:type="spellEnd"/>
                  <w:r>
                    <w:rPr>
                      <w:color w:val="0070C0"/>
                      <w:sz w:val="20"/>
                      <w:u w:val="single"/>
                      <w:lang w:bidi="pt-PT"/>
                    </w:rPr>
                    <w:t>.</w:t>
                  </w:r>
                </w:p>
                <w:p w:rsidR="007B5E01" w:rsidRPr="007F3AC7" w:rsidRDefault="007B5E01" w:rsidP="007B5E01">
                  <w:pPr>
                    <w:pStyle w:val="Textodebloco"/>
                    <w:keepNext/>
                    <w:widowControl w:val="0"/>
                    <w:spacing w:before="0" w:after="0" w:line="240" w:lineRule="auto"/>
                    <w:ind w:left="289" w:right="227"/>
                    <w:contextualSpacing/>
                    <w:rPr>
                      <w:b/>
                      <w:lang w:bidi="pt-PT"/>
                    </w:rPr>
                  </w:pPr>
                  <w:r w:rsidRPr="007F3AC7">
                    <w:rPr>
                      <w:b/>
                      <w:lang w:bidi="pt-PT"/>
                    </w:rPr>
                    <w:t xml:space="preserve">Polo de Aguiar </w:t>
                  </w:r>
                </w:p>
                <w:p w:rsidR="007B5E01" w:rsidRPr="007F3AC7" w:rsidRDefault="007B5E01" w:rsidP="007B5E01">
                  <w:pPr>
                    <w:pStyle w:val="Textodebloco"/>
                    <w:keepNext/>
                    <w:widowControl w:val="0"/>
                    <w:spacing w:before="0" w:after="0"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 w:rsidRPr="007F3AC7">
                    <w:rPr>
                      <w:sz w:val="24"/>
                      <w:szCs w:val="24"/>
                      <w:lang w:bidi="pt-PT"/>
                    </w:rPr>
                    <w:t>Segunda a sexta feira</w:t>
                  </w:r>
                </w:p>
                <w:p w:rsidR="007B5E01" w:rsidRDefault="007B5E01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 w:rsidRPr="007F3AC7">
                    <w:rPr>
                      <w:sz w:val="24"/>
                      <w:szCs w:val="24"/>
                      <w:lang w:bidi="pt-PT"/>
                    </w:rPr>
                    <w:t>13:00-19:00</w:t>
                  </w:r>
                </w:p>
                <w:p w:rsidR="005038F5" w:rsidRDefault="005038F5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16"/>
                      <w:szCs w:val="16"/>
                      <w:lang w:bidi="pt-PT"/>
                    </w:rPr>
                  </w:pPr>
                </w:p>
                <w:p w:rsidR="005038F5" w:rsidRDefault="005038F5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>
                    <w:rPr>
                      <w:sz w:val="24"/>
                      <w:szCs w:val="24"/>
                      <w:lang w:bidi="pt-PT"/>
                    </w:rPr>
                    <w:t>Rua José Geraldo Caravela, 1</w:t>
                  </w:r>
                </w:p>
                <w:p w:rsidR="005038F5" w:rsidRDefault="005038F5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r>
                    <w:rPr>
                      <w:sz w:val="24"/>
                      <w:szCs w:val="24"/>
                      <w:lang w:bidi="pt-PT"/>
                    </w:rPr>
                    <w:t>7090-421 Aguiar</w:t>
                  </w:r>
                </w:p>
                <w:p w:rsidR="005038F5" w:rsidRDefault="005038F5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bidi="pt-PT"/>
                    </w:rPr>
                    <w:t>Telf</w:t>
                  </w:r>
                  <w:proofErr w:type="spellEnd"/>
                  <w:r>
                    <w:rPr>
                      <w:sz w:val="24"/>
                      <w:szCs w:val="24"/>
                      <w:lang w:bidi="pt-PT"/>
                    </w:rPr>
                    <w:t>. 266 939 106</w:t>
                  </w:r>
                </w:p>
                <w:p w:rsidR="005038F5" w:rsidRPr="007F3AC7" w:rsidRDefault="005038F5" w:rsidP="005038F5">
                  <w:pPr>
                    <w:pStyle w:val="Textodebloco"/>
                    <w:rPr>
                      <w:color w:val="0070C0"/>
                      <w:sz w:val="20"/>
                      <w:u w:val="single"/>
                      <w:lang w:bidi="pt-PT"/>
                    </w:rPr>
                  </w:pPr>
                  <w:r w:rsidRPr="007F3AC7">
                    <w:rPr>
                      <w:color w:val="0070C0"/>
                      <w:sz w:val="20"/>
                      <w:u w:val="single"/>
                      <w:lang w:bidi="pt-PT"/>
                    </w:rPr>
                    <w:t>bibliotecaviana@cm-vianadoalentejo.pt</w:t>
                  </w:r>
                </w:p>
                <w:p w:rsidR="005038F5" w:rsidRPr="005038F5" w:rsidRDefault="005038F5" w:rsidP="007B5E01">
                  <w:pPr>
                    <w:pStyle w:val="Textodebloco"/>
                    <w:keepNext/>
                    <w:widowControl w:val="0"/>
                    <w:spacing w:line="240" w:lineRule="auto"/>
                    <w:ind w:left="289" w:right="227"/>
                    <w:contextualSpacing/>
                    <w:rPr>
                      <w:sz w:val="24"/>
                      <w:szCs w:val="24"/>
                      <w:lang w:bidi="pt-PT"/>
                    </w:rPr>
                  </w:pPr>
                </w:p>
                <w:p w:rsidR="005038F5" w:rsidRDefault="005038F5" w:rsidP="005038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7B5E01" w:rsidRDefault="007B5E01" w:rsidP="007B5E01">
                  <w:pPr>
                    <w:pStyle w:val="Textodebloco"/>
                    <w:rPr>
                      <w:sz w:val="16"/>
                      <w:szCs w:val="16"/>
                      <w:lang w:bidi="pt-PT"/>
                    </w:rPr>
                  </w:pPr>
                </w:p>
                <w:p w:rsidR="005038F5" w:rsidRPr="005038F5" w:rsidRDefault="005038F5" w:rsidP="007B5E01">
                  <w:pPr>
                    <w:pStyle w:val="Textodebloco"/>
                    <w:rPr>
                      <w:sz w:val="16"/>
                      <w:szCs w:val="16"/>
                      <w:lang w:bidi="pt-PT"/>
                    </w:rPr>
                  </w:pPr>
                </w:p>
                <w:p w:rsidR="005038F5" w:rsidRDefault="005038F5" w:rsidP="005038F5">
                  <w:pPr>
                    <w:pStyle w:val="Textodebloco"/>
                    <w:ind w:left="0"/>
                    <w:rPr>
                      <w:lang w:bidi="pt-PT"/>
                    </w:rPr>
                  </w:pPr>
                </w:p>
                <w:p w:rsidR="007B5E01" w:rsidRDefault="007B5E01" w:rsidP="007B5E01">
                  <w:pPr>
                    <w:pStyle w:val="Textodebloco"/>
                    <w:rPr>
                      <w:lang w:bidi="pt-PT"/>
                    </w:rPr>
                  </w:pPr>
                </w:p>
                <w:p w:rsidR="007B5E01" w:rsidRDefault="007B5E01" w:rsidP="007B5E01">
                  <w:pPr>
                    <w:pStyle w:val="Textodebloco"/>
                    <w:rPr>
                      <w:lang w:bidi="pt-PT"/>
                    </w:rPr>
                  </w:pPr>
                </w:p>
                <w:p w:rsidR="007B5E01" w:rsidRDefault="007B5E01" w:rsidP="007B5E01">
                  <w:pPr>
                    <w:pStyle w:val="Textodebloco"/>
                    <w:rPr>
                      <w:lang w:bidi="pt-PT"/>
                    </w:rPr>
                  </w:pPr>
                </w:p>
                <w:p w:rsidR="007B5E01" w:rsidRDefault="007B5E01" w:rsidP="007B5E01">
                  <w:pPr>
                    <w:pStyle w:val="Textodebloco"/>
                    <w:ind w:left="0"/>
                    <w:rPr>
                      <w:lang w:bidi="pt-PT"/>
                    </w:rPr>
                  </w:pPr>
                </w:p>
                <w:p w:rsidR="007B5E01" w:rsidRDefault="007B5E01" w:rsidP="007B5E01">
                  <w:pPr>
                    <w:pStyle w:val="Textodebloco"/>
                  </w:pPr>
                </w:p>
              </w:tc>
            </w:tr>
          </w:tbl>
          <w:p w:rsidR="005C6D4E" w:rsidRDefault="005C6D4E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:rsidR="005C6D4E" w:rsidRDefault="005C6D4E">
            <w:pPr>
              <w:spacing w:after="160" w:line="259" w:lineRule="auto"/>
            </w:pPr>
          </w:p>
        </w:tc>
        <w:tc>
          <w:tcPr>
            <w:tcW w:w="637" w:type="dxa"/>
          </w:tcPr>
          <w:p w:rsidR="005C6D4E" w:rsidRDefault="005C6D4E">
            <w:pPr>
              <w:spacing w:after="160" w:line="259" w:lineRule="auto"/>
            </w:pPr>
          </w:p>
        </w:tc>
        <w:tc>
          <w:tcPr>
            <w:tcW w:w="4115" w:type="dxa"/>
          </w:tcPr>
          <w:tbl>
            <w:tblPr>
              <w:tblStyle w:val="EsquemadeTabela"/>
              <w:tblpPr w:leftFromText="141" w:rightFromText="141" w:vertAnchor="text" w:horzAnchor="margin" w:tblpY="295"/>
              <w:tblOverlap w:val="never"/>
              <w:tblW w:w="4056" w:type="dxa"/>
              <w:tblLayout w:type="fixed"/>
              <w:tblLook w:val="04A0" w:firstRow="1" w:lastRow="0" w:firstColumn="1" w:lastColumn="0" w:noHBand="0" w:noVBand="1"/>
            </w:tblPr>
            <w:tblGrid>
              <w:gridCol w:w="4056"/>
            </w:tblGrid>
            <w:tr w:rsidR="003D1BD6" w:rsidRPr="007A0AE4" w:rsidTr="003D1BD6">
              <w:trPr>
                <w:trHeight w:hRule="exact" w:val="10815"/>
              </w:trPr>
              <w:tc>
                <w:tcPr>
                  <w:tcW w:w="5000" w:type="pct"/>
                </w:tcPr>
                <w:p w:rsidR="003D1BD6" w:rsidRDefault="003D1BD6" w:rsidP="003D1BD6">
                  <w:pPr>
                    <w:pStyle w:val="Cabealho2"/>
                    <w:spacing w:before="180"/>
                    <w:outlineLvl w:val="1"/>
                  </w:pPr>
                  <w:r>
                    <w:rPr>
                      <w:lang w:bidi="pt-PT"/>
                    </w:rPr>
                    <w:t>Empréstimo domiciliário</w:t>
                  </w:r>
                </w:p>
                <w:p w:rsidR="003D1BD6" w:rsidRDefault="003D1BD6" w:rsidP="003D1BD6">
                  <w:pPr>
                    <w:spacing w:line="264" w:lineRule="auto"/>
                    <w:jc w:val="both"/>
                    <w:rPr>
                      <w:sz w:val="22"/>
                      <w:szCs w:val="22"/>
                    </w:rPr>
                  </w:pPr>
                  <w:r w:rsidRPr="007A0AE4">
                    <w:rPr>
                      <w:sz w:val="22"/>
                      <w:szCs w:val="22"/>
                    </w:rPr>
                    <w:t>Podem usufruir do serviço de empréstimo, todos os que estejam inscritos como utilizadores da biblioteca.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b/>
                    </w:rPr>
                  </w:pPr>
                  <w:r w:rsidRPr="007A0AE4">
                    <w:rPr>
                      <w:b/>
                    </w:rPr>
                    <w:t>Utilizador individual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  <w:r>
                    <w:t xml:space="preserve">Pode requisitar em simultâneo o </w:t>
                  </w:r>
                  <w:r w:rsidRPr="007A0AE4">
                    <w:rPr>
                      <w:b/>
                    </w:rPr>
                    <w:t>máximo de 6</w:t>
                  </w:r>
                  <w:r>
                    <w:t xml:space="preserve"> (seis) documentos sendo que 3 (três</w:t>
                  </w:r>
                  <w:r>
                    <w:rPr>
                      <w:sz w:val="22"/>
                    </w:rPr>
                    <w:t>) podem ser audiovisuais,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  <w:r w:rsidRPr="007A0AE4">
                    <w:rPr>
                      <w:b/>
                      <w:sz w:val="22"/>
                    </w:rPr>
                    <w:t>Livros:</w:t>
                  </w:r>
                  <w:r>
                    <w:rPr>
                      <w:sz w:val="22"/>
                    </w:rPr>
                    <w:t xml:space="preserve">  </w:t>
                  </w:r>
                  <w:r w:rsidRPr="007F3AC7">
                    <w:rPr>
                      <w:b/>
                      <w:sz w:val="22"/>
                    </w:rPr>
                    <w:t>20 dias seguidos</w:t>
                  </w:r>
                  <w:r>
                    <w:rPr>
                      <w:sz w:val="22"/>
                    </w:rPr>
                    <w:t xml:space="preserve">, renovável </w:t>
                  </w:r>
                  <w:r w:rsidRPr="007F3AC7">
                    <w:rPr>
                      <w:b/>
                      <w:sz w:val="22"/>
                    </w:rPr>
                    <w:t>até 5</w:t>
                  </w:r>
                  <w:r>
                    <w:rPr>
                      <w:sz w:val="22"/>
                    </w:rPr>
                    <w:t xml:space="preserve"> vezes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Audiovisuais: 8 dias seguidos</w:t>
                  </w:r>
                  <w:r>
                    <w:rPr>
                      <w:sz w:val="22"/>
                    </w:rPr>
                    <w:t xml:space="preserve">, renovável </w:t>
                  </w:r>
                  <w:r w:rsidRPr="007F3AC7">
                    <w:rPr>
                      <w:b/>
                      <w:sz w:val="22"/>
                    </w:rPr>
                    <w:t>até 2</w:t>
                  </w:r>
                  <w:r>
                    <w:rPr>
                      <w:sz w:val="22"/>
                    </w:rPr>
                    <w:t xml:space="preserve"> vezes.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  <w:r w:rsidRPr="007F3AC7">
                    <w:rPr>
                      <w:b/>
                      <w:sz w:val="22"/>
                    </w:rPr>
                    <w:t>Revistas:</w:t>
                  </w:r>
                  <w:r>
                    <w:rPr>
                      <w:sz w:val="22"/>
                    </w:rPr>
                    <w:t xml:space="preserve"> </w:t>
                  </w:r>
                  <w:r w:rsidRPr="007F3AC7">
                    <w:rPr>
                      <w:b/>
                      <w:sz w:val="22"/>
                    </w:rPr>
                    <w:t>4 revistas</w:t>
                  </w:r>
                  <w:r>
                    <w:rPr>
                      <w:sz w:val="22"/>
                    </w:rPr>
                    <w:t xml:space="preserve"> por um período </w:t>
                  </w:r>
                  <w:r w:rsidRPr="007F3AC7">
                    <w:rPr>
                      <w:b/>
                      <w:sz w:val="22"/>
                    </w:rPr>
                    <w:t>máximo</w:t>
                  </w:r>
                  <w:r>
                    <w:rPr>
                      <w:sz w:val="22"/>
                    </w:rPr>
                    <w:t xml:space="preserve"> de </w:t>
                  </w:r>
                  <w:r w:rsidRPr="007F3AC7">
                    <w:rPr>
                      <w:b/>
                      <w:sz w:val="22"/>
                    </w:rPr>
                    <w:t>20 dias</w:t>
                  </w:r>
                </w:p>
                <w:p w:rsidR="003D1BD6" w:rsidRPr="007F3AC7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b/>
                    </w:rPr>
                  </w:pPr>
                  <w:r w:rsidRPr="007F3AC7">
                    <w:rPr>
                      <w:b/>
                    </w:rPr>
                    <w:t>Utilizador coletivo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  <w:r w:rsidRPr="007A0AE4">
                    <w:rPr>
                      <w:b/>
                      <w:sz w:val="22"/>
                    </w:rPr>
                    <w:t>Livros:</w:t>
                  </w:r>
                  <w:r>
                    <w:rPr>
                      <w:sz w:val="22"/>
                    </w:rPr>
                    <w:t xml:space="preserve">  </w:t>
                  </w:r>
                  <w:r>
                    <w:rPr>
                      <w:b/>
                      <w:sz w:val="22"/>
                    </w:rPr>
                    <w:t>3</w:t>
                  </w:r>
                  <w:r w:rsidRPr="007F3AC7">
                    <w:rPr>
                      <w:b/>
                      <w:sz w:val="22"/>
                    </w:rPr>
                    <w:t>0 dias seguidos</w:t>
                  </w:r>
                  <w:r>
                    <w:rPr>
                      <w:sz w:val="22"/>
                    </w:rPr>
                    <w:t xml:space="preserve">, renovável </w:t>
                  </w:r>
                  <w:r w:rsidRPr="007F3AC7">
                    <w:rPr>
                      <w:b/>
                      <w:sz w:val="22"/>
                    </w:rPr>
                    <w:t>até 5</w:t>
                  </w:r>
                  <w:r>
                    <w:rPr>
                      <w:sz w:val="22"/>
                    </w:rPr>
                    <w:t xml:space="preserve"> vezes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Audiovisuais: 15 dias seguidos</w:t>
                  </w:r>
                  <w:r>
                    <w:rPr>
                      <w:sz w:val="22"/>
                    </w:rPr>
                    <w:t xml:space="preserve">, renovável </w:t>
                  </w:r>
                  <w:r w:rsidRPr="007F3AC7">
                    <w:rPr>
                      <w:b/>
                      <w:sz w:val="22"/>
                    </w:rPr>
                    <w:t>até 2</w:t>
                  </w:r>
                  <w:r>
                    <w:rPr>
                      <w:sz w:val="22"/>
                    </w:rPr>
                    <w:t xml:space="preserve"> vezes.</w:t>
                  </w:r>
                </w:p>
                <w:p w:rsidR="00177C2E" w:rsidRDefault="00177C2E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177C2E" w:rsidRDefault="00177C2E" w:rsidP="00177C2E">
                  <w:pPr>
                    <w:pStyle w:val="Cabealho2"/>
                    <w:spacing w:before="180"/>
                    <w:outlineLvl w:val="1"/>
                    <w:rPr>
                      <w:lang w:bidi="pt-PT"/>
                    </w:rPr>
                  </w:pPr>
                  <w:r>
                    <w:rPr>
                      <w:lang w:bidi="pt-PT"/>
                    </w:rPr>
                    <w:t>Regime Sancionatório</w:t>
                  </w:r>
                </w:p>
                <w:p w:rsidR="00177C2E" w:rsidRPr="00177C2E" w:rsidRDefault="00177C2E" w:rsidP="00177C2E">
                  <w:pPr>
                    <w:rPr>
                      <w:sz w:val="22"/>
                      <w:szCs w:val="22"/>
                      <w:lang w:bidi="pt-PT"/>
                    </w:rPr>
                  </w:pPr>
                </w:p>
                <w:p w:rsidR="003D1BD6" w:rsidRDefault="00945AD3" w:rsidP="003D1BD6">
                  <w:pPr>
                    <w:ind w:left="36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À Biblioteca Municipal reserva-se o direito de inibir, por um prazo de tempo variável ou definitivamente, os utilizadores que:</w:t>
                  </w:r>
                </w:p>
                <w:p w:rsidR="00945AD3" w:rsidRDefault="00945AD3" w:rsidP="00945AD3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>
                    <w:t>Sistematicamente, façam a devolução dos documentos fora dos prazos estipulados;</w:t>
                  </w:r>
                </w:p>
                <w:p w:rsidR="00945AD3" w:rsidRDefault="00945AD3" w:rsidP="00945AD3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>
                    <w:t>Não reponham os documentos de danificaram ou extraviaram;</w:t>
                  </w:r>
                </w:p>
                <w:p w:rsidR="00945AD3" w:rsidRDefault="00945AD3" w:rsidP="00945AD3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>
                    <w:t>Sistematicamente percam ou danifiquem documentos.</w:t>
                  </w:r>
                </w:p>
                <w:p w:rsidR="00945AD3" w:rsidRPr="00945AD3" w:rsidRDefault="00945AD3" w:rsidP="00945AD3">
                  <w:p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945AD3">
                    <w:rPr>
                      <w:color w:val="auto"/>
                      <w:sz w:val="22"/>
                      <w:szCs w:val="22"/>
                    </w:rPr>
                    <w:t>Em caso de extravio ou dano, o utilizador tem um prazo máximo de 15 dias úteis para fazer a sua reposição</w:t>
                  </w:r>
                </w:p>
                <w:p w:rsidR="00945AD3" w:rsidRPr="00945AD3" w:rsidRDefault="00945AD3" w:rsidP="003D1BD6">
                  <w:pPr>
                    <w:ind w:left="360"/>
                    <w:jc w:val="both"/>
                    <w:rPr>
                      <w:color w:val="auto"/>
                    </w:rPr>
                  </w:pP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Pr="003D1BD6" w:rsidRDefault="003D1BD6" w:rsidP="003D1BD6">
                  <w:pPr>
                    <w:ind w:left="360"/>
                    <w:jc w:val="both"/>
                    <w:rPr>
                      <w:b/>
                      <w:sz w:val="22"/>
                    </w:rPr>
                  </w:pP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Pr="007A0AE4" w:rsidRDefault="003D1BD6" w:rsidP="003D1BD6">
                  <w:pPr>
                    <w:ind w:left="360"/>
                    <w:jc w:val="both"/>
                    <w:rPr>
                      <w:sz w:val="22"/>
                    </w:rPr>
                  </w:pPr>
                </w:p>
                <w:p w:rsidR="003D1BD6" w:rsidRPr="007A0AE4" w:rsidRDefault="003D1BD6" w:rsidP="003D1BD6">
                  <w:pPr>
                    <w:spacing w:after="200" w:line="264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C6D4E" w:rsidRPr="003D1BD6" w:rsidRDefault="005C6D4E">
            <w:pPr>
              <w:spacing w:after="160" w:line="259" w:lineRule="auto"/>
            </w:pPr>
          </w:p>
        </w:tc>
        <w:tc>
          <w:tcPr>
            <w:tcW w:w="576" w:type="dxa"/>
          </w:tcPr>
          <w:p w:rsidR="005C6D4E" w:rsidRPr="003D1BD6" w:rsidRDefault="005C6D4E">
            <w:pPr>
              <w:spacing w:after="160" w:line="259" w:lineRule="auto"/>
            </w:pPr>
          </w:p>
        </w:tc>
        <w:tc>
          <w:tcPr>
            <w:tcW w:w="576" w:type="dxa"/>
          </w:tcPr>
          <w:p w:rsidR="005C6D4E" w:rsidRPr="003D1BD6" w:rsidRDefault="005C6D4E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EsquemadeTabe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5C6D4E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:rsidR="005C6D4E" w:rsidRDefault="009F399C" w:rsidP="009F399C">
                  <w:pPr>
                    <w:pStyle w:val="Ttulo"/>
                  </w:pPr>
                  <w:r>
                    <w:t>Guia do UTILIZADOR</w:t>
                  </w:r>
                </w:p>
              </w:tc>
            </w:tr>
            <w:tr w:rsidR="005C6D4E">
              <w:trPr>
                <w:trHeight w:hRule="exact" w:val="360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:rsidR="005C6D4E" w:rsidRDefault="009F399C" w:rsidP="009F399C">
                  <w:pPr>
                    <w:pStyle w:val="Subttulo"/>
                  </w:pPr>
                  <w:r>
                    <w:rPr>
                      <w:rFonts w:ascii="Arial" w:hAnsi="Arial" w:cs="Arial"/>
                      <w:noProof/>
                      <w:color w:val="2962FF"/>
                      <w:lang w:eastAsia="pt-PT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519380</wp:posOffset>
                        </wp:positionH>
                        <wp:positionV relativeFrom="paragraph">
                          <wp:posOffset>180137</wp:posOffset>
                        </wp:positionV>
                        <wp:extent cx="2000549" cy="2084934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95"/>
                            <wp:lineTo x="21384" y="21295"/>
                            <wp:lineTo x="21384" y="0"/>
                            <wp:lineTo x="0" y="0"/>
                          </wp:wrapPolygon>
                        </wp:wrapTight>
                        <wp:docPr id="1" name="Imagem 1" descr="tumblr, livros, hipster and wallpaper - image #6666660 on Favim.com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umblr, livros, hipster and wallpaper - image #6666660 on Favim.com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549" cy="2084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C6D4E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:rsidR="009F399C" w:rsidRDefault="009F399C">
                  <w:pPr>
                    <w:spacing w:after="160" w:line="264" w:lineRule="auto"/>
                  </w:pPr>
                </w:p>
                <w:p w:rsidR="009F399C" w:rsidRDefault="009F399C">
                  <w:pPr>
                    <w:spacing w:after="160" w:line="264" w:lineRule="auto"/>
                  </w:pPr>
                </w:p>
                <w:p w:rsidR="009F399C" w:rsidRDefault="009F399C">
                  <w:pPr>
                    <w:spacing w:after="160" w:line="264" w:lineRule="auto"/>
                  </w:pPr>
                  <w:r>
                    <w:rPr>
                      <w:noProof/>
                      <w:lang w:eastAsia="pt-PT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-356235</wp:posOffset>
                        </wp:positionH>
                        <wp:positionV relativeFrom="paragraph">
                          <wp:posOffset>104140</wp:posOffset>
                        </wp:positionV>
                        <wp:extent cx="571500" cy="55562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736"/>
                            <wp:lineTo x="20880" y="20736"/>
                            <wp:lineTo x="20880" y="0"/>
                            <wp:lineTo x="0" y="0"/>
                          </wp:wrapPolygon>
                        </wp:wrapTight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brasão V do A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55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F399C" w:rsidRDefault="009F399C" w:rsidP="009F399C">
                  <w:pPr>
                    <w:spacing w:after="160" w:line="264" w:lineRule="auto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791D0817" wp14:editId="69CC566F">
                        <wp:extent cx="885140" cy="313275"/>
                        <wp:effectExtent l="0" t="0" r="0" b="0"/>
                        <wp:docPr id="6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 Biblioteca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5140" cy="31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>
                    <w:rPr>
                      <w:noProof/>
                      <w:lang w:eastAsia="pt-PT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1525270</wp:posOffset>
                        </wp:positionV>
                        <wp:extent cx="2651760" cy="1198880"/>
                        <wp:effectExtent l="0" t="0" r="0" b="1270"/>
                        <wp:wrapTight wrapText="bothSides">
                          <wp:wrapPolygon edited="0">
                            <wp:start x="0" y="0"/>
                            <wp:lineTo x="0" y="21280"/>
                            <wp:lineTo x="21414" y="21280"/>
                            <wp:lineTo x="21414" y="0"/>
                            <wp:lineTo x="0" y="0"/>
                          </wp:wrapPolygon>
                        </wp:wrapTight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_RIBAC_c_fundo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1760" cy="1198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73A4D0EC" wp14:editId="14EFF0A3">
                        <wp:extent cx="904875" cy="409100"/>
                        <wp:effectExtent l="0" t="0" r="0" b="0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_RIBAC_c_fundo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8688" cy="41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6D4E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:rsidR="005C6D4E" w:rsidRDefault="005C6D4E">
                  <w:pPr>
                    <w:spacing w:after="200" w:line="264" w:lineRule="auto"/>
                  </w:pPr>
                </w:p>
              </w:tc>
            </w:tr>
          </w:tbl>
          <w:p w:rsidR="005C6D4E" w:rsidRDefault="005C6D4E">
            <w:pPr>
              <w:spacing w:after="160" w:line="259" w:lineRule="auto"/>
            </w:pPr>
          </w:p>
        </w:tc>
      </w:tr>
    </w:tbl>
    <w:p w:rsidR="005C6D4E" w:rsidRDefault="005C6D4E">
      <w:pPr>
        <w:pStyle w:val="SemEspaamento"/>
      </w:pPr>
    </w:p>
    <w:p w:rsidR="003D1BD6" w:rsidRDefault="003D1BD6">
      <w:pPr>
        <w:pStyle w:val="SemEspaamento"/>
      </w:pPr>
    </w:p>
    <w:tbl>
      <w:tblPr>
        <w:tblW w:w="149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squema da Brochura – Interior"/>
      </w:tblPr>
      <w:tblGrid>
        <w:gridCol w:w="4240"/>
        <w:gridCol w:w="584"/>
        <w:gridCol w:w="563"/>
        <w:gridCol w:w="4261"/>
        <w:gridCol w:w="584"/>
        <w:gridCol w:w="584"/>
        <w:gridCol w:w="4093"/>
      </w:tblGrid>
      <w:tr w:rsidR="005C6D4E" w:rsidRPr="007F3AC7" w:rsidTr="003D1BD6">
        <w:trPr>
          <w:trHeight w:hRule="exact" w:val="11100"/>
        </w:trPr>
        <w:tc>
          <w:tcPr>
            <w:tcW w:w="4240" w:type="dxa"/>
          </w:tcPr>
          <w:tbl>
            <w:tblPr>
              <w:tblStyle w:val="EsquemadeTabela"/>
              <w:tblW w:w="0" w:type="auto"/>
              <w:tblLook w:val="04A0" w:firstRow="1" w:lastRow="0" w:firstColumn="1" w:lastColumn="0" w:noHBand="0" w:noVBand="1"/>
            </w:tblPr>
            <w:tblGrid>
              <w:gridCol w:w="4194"/>
            </w:tblGrid>
            <w:tr w:rsidR="005C6D4E" w:rsidTr="003D1BD6">
              <w:trPr>
                <w:trHeight w:hRule="exact" w:val="6868"/>
              </w:trPr>
              <w:tc>
                <w:tcPr>
                  <w:tcW w:w="4194" w:type="dxa"/>
                </w:tcPr>
                <w:p w:rsidR="005C6D4E" w:rsidRDefault="009852C9">
                  <w:pPr>
                    <w:pStyle w:val="Cabealho2"/>
                    <w:outlineLvl w:val="1"/>
                  </w:pPr>
                  <w:r>
                    <w:rPr>
                      <w:lang w:bidi="pt-PT"/>
                    </w:rPr>
                    <w:lastRenderedPageBreak/>
                    <w:t>Serviços</w:t>
                  </w:r>
                </w:p>
                <w:p w:rsidR="005C6D4E" w:rsidRPr="00781229" w:rsidRDefault="009852C9" w:rsidP="00781229">
                  <w:pPr>
                    <w:pStyle w:val="PargrafodaLista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781229">
                    <w:rPr>
                      <w:b/>
                      <w:sz w:val="24"/>
                      <w:szCs w:val="24"/>
                      <w:lang w:bidi="pt-PT"/>
                    </w:rPr>
                    <w:t>Receção</w:t>
                  </w:r>
                  <w:r w:rsidR="00781229" w:rsidRPr="00781229">
                    <w:rPr>
                      <w:b/>
                      <w:sz w:val="24"/>
                      <w:szCs w:val="24"/>
                      <w:lang w:bidi="pt-PT"/>
                    </w:rPr>
                    <w:t xml:space="preserve"> e Atendimento</w:t>
                  </w:r>
                </w:p>
                <w:p w:rsidR="00781229" w:rsidRPr="00781229" w:rsidRDefault="00781229" w:rsidP="00781229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781229">
                    <w:rPr>
                      <w:sz w:val="22"/>
                      <w:szCs w:val="22"/>
                    </w:rPr>
                    <w:t>Balcão</w:t>
                  </w:r>
                  <w:r>
                    <w:rPr>
                      <w:sz w:val="22"/>
                      <w:szCs w:val="22"/>
                    </w:rPr>
                    <w:t xml:space="preserve"> de atendimento com serviço de empréstimo domiciliário, serviço de referência, de informações e de apoio e acompanhamento dos leitores</w:t>
                  </w:r>
                </w:p>
                <w:p w:rsidR="00781229" w:rsidRPr="00781229" w:rsidRDefault="00781229" w:rsidP="00781229">
                  <w:pPr>
                    <w:ind w:left="360"/>
                    <w:rPr>
                      <w:b/>
                      <w:sz w:val="22"/>
                      <w:szCs w:val="22"/>
                    </w:rPr>
                  </w:pPr>
                </w:p>
                <w:p w:rsidR="009852C9" w:rsidRDefault="00781229" w:rsidP="00781229">
                  <w:pPr>
                    <w:pStyle w:val="PargrafodaLista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781229">
                    <w:rPr>
                      <w:b/>
                      <w:sz w:val="24"/>
                      <w:szCs w:val="24"/>
                      <w:lang w:bidi="pt-PT"/>
                    </w:rPr>
                    <w:t>Sala de leitura de adultos</w:t>
                  </w:r>
                </w:p>
                <w:p w:rsidR="00781229" w:rsidRDefault="00781229" w:rsidP="00781229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Espaço que reúne o fundo documental    destinado a empréstimo, bem como o Fundo local, o serviço multimédia, o espaço internet, o acesso aos jornais e revistas.</w:t>
                  </w:r>
                </w:p>
                <w:p w:rsidR="00781229" w:rsidRPr="00781229" w:rsidRDefault="00781229" w:rsidP="00781229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:rsidR="00781229" w:rsidRDefault="00781229" w:rsidP="00781229">
                  <w:pPr>
                    <w:pStyle w:val="PargrafodaLista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781229">
                    <w:rPr>
                      <w:b/>
                      <w:sz w:val="24"/>
                      <w:szCs w:val="24"/>
                      <w:lang w:bidi="pt-PT"/>
                    </w:rPr>
                    <w:t>Sala de leitura infantil/juvenil</w:t>
                  </w:r>
                </w:p>
                <w:p w:rsidR="00781229" w:rsidRDefault="00781229" w:rsidP="00781229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Espaço </w:t>
                  </w:r>
                  <w:r w:rsidR="00E44F4F">
                    <w:rPr>
                      <w:sz w:val="22"/>
                      <w:szCs w:val="22"/>
                    </w:rPr>
                    <w:t xml:space="preserve">onde se encontra todo o fundo documental infantil e juvenil (livros, </w:t>
                  </w:r>
                  <w:proofErr w:type="spellStart"/>
                  <w:r w:rsidR="00E44F4F">
                    <w:rPr>
                      <w:sz w:val="22"/>
                      <w:szCs w:val="22"/>
                    </w:rPr>
                    <w:t>DVD’s</w:t>
                  </w:r>
                  <w:proofErr w:type="spellEnd"/>
                  <w:r w:rsidR="00E44F4F">
                    <w:rPr>
                      <w:sz w:val="22"/>
                      <w:szCs w:val="22"/>
                    </w:rPr>
                    <w:t>, jogos e revistas). Dispõe de 3 computadores com acesso à internet.</w:t>
                  </w:r>
                </w:p>
                <w:p w:rsidR="00781229" w:rsidRPr="00781229" w:rsidRDefault="00781229" w:rsidP="00781229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781229" w:rsidRDefault="00781229" w:rsidP="00781229">
                  <w:pPr>
                    <w:pStyle w:val="PargrafodaLista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781229">
                    <w:rPr>
                      <w:b/>
                      <w:sz w:val="24"/>
                      <w:szCs w:val="24"/>
                      <w:lang w:bidi="pt-PT"/>
                    </w:rPr>
                    <w:t>Espaço Hora do Conto</w:t>
                  </w:r>
                </w:p>
                <w:p w:rsidR="00E44F4F" w:rsidRPr="00E44F4F" w:rsidRDefault="00E44F4F" w:rsidP="00E44F4F">
                  <w:pPr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Espaço destinado </w:t>
                  </w:r>
                </w:p>
                <w:p w:rsidR="00781229" w:rsidRPr="009852C9" w:rsidRDefault="00781229" w:rsidP="00781229">
                  <w:pPr>
                    <w:pStyle w:val="PargrafodaLista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C6D4E" w:rsidRDefault="00E44F4F" w:rsidP="00E44F4F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posse de </w:t>
            </w:r>
            <w:r w:rsidRPr="00E44F4F">
              <w:rPr>
                <w:b/>
                <w:sz w:val="22"/>
                <w:szCs w:val="22"/>
              </w:rPr>
              <w:t>cartão de utilizador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 Biblioteca Municipal permite usufruir do serviço de empréstimo domiciliário tanto nas bibliotecas do concelho, como nas bibliotecas da RIBAC – Rede Intermunicipal de Bibliotecas do Alentejo Central.</w:t>
            </w:r>
          </w:p>
          <w:p w:rsidR="00E44F4F" w:rsidRDefault="00E44F4F" w:rsidP="00E44F4F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pedido do cartão é gratuito. Deverá ser apresentado o </w:t>
            </w:r>
            <w:r w:rsidRPr="005E275B">
              <w:rPr>
                <w:b/>
                <w:sz w:val="22"/>
                <w:szCs w:val="22"/>
              </w:rPr>
              <w:t>documento de identificação</w:t>
            </w:r>
            <w:r>
              <w:rPr>
                <w:sz w:val="22"/>
                <w:szCs w:val="22"/>
              </w:rPr>
              <w:t xml:space="preserve"> válido para utilizadores individuais (CC, Passaporte) e o </w:t>
            </w:r>
            <w:r w:rsidRPr="005E275B">
              <w:rPr>
                <w:b/>
                <w:sz w:val="22"/>
                <w:szCs w:val="22"/>
              </w:rPr>
              <w:t>NIF</w:t>
            </w:r>
            <w:r>
              <w:rPr>
                <w:sz w:val="22"/>
                <w:szCs w:val="22"/>
              </w:rPr>
              <w:t xml:space="preserve"> para utilizadores coletivos</w:t>
            </w:r>
            <w:r w:rsidR="005E275B">
              <w:rPr>
                <w:sz w:val="22"/>
                <w:szCs w:val="22"/>
              </w:rPr>
              <w:t>.</w:t>
            </w:r>
          </w:p>
          <w:p w:rsidR="00E44F4F" w:rsidRDefault="00E44F4F" w:rsidP="00E44F4F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 os menores de 16 anos a inscrição carece de autorização do encarregado de educação.</w:t>
            </w:r>
          </w:p>
          <w:p w:rsidR="005E275B" w:rsidRPr="00E44F4F" w:rsidRDefault="005E275B" w:rsidP="00E44F4F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5E275B">
              <w:rPr>
                <w:b/>
                <w:sz w:val="22"/>
                <w:szCs w:val="22"/>
              </w:rPr>
              <w:t>A inscrição obriga o utilizador a aceitar as condições presentes no Regulamento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4" w:type="dxa"/>
          </w:tcPr>
          <w:p w:rsidR="005C6D4E" w:rsidRDefault="005C6D4E">
            <w:pPr>
              <w:spacing w:after="160" w:line="259" w:lineRule="auto"/>
            </w:pPr>
          </w:p>
        </w:tc>
        <w:tc>
          <w:tcPr>
            <w:tcW w:w="563" w:type="dxa"/>
          </w:tcPr>
          <w:p w:rsidR="005C6D4E" w:rsidRDefault="005C6D4E">
            <w:pPr>
              <w:spacing w:after="160" w:line="259" w:lineRule="auto"/>
            </w:pPr>
          </w:p>
        </w:tc>
        <w:tc>
          <w:tcPr>
            <w:tcW w:w="4261" w:type="dxa"/>
          </w:tcPr>
          <w:tbl>
            <w:tblPr>
              <w:tblStyle w:val="EsquemadeTabela"/>
              <w:tblpPr w:leftFromText="141" w:rightFromText="141" w:vertAnchor="text" w:horzAnchor="margin" w:tblpY="-50"/>
              <w:tblOverlap w:val="never"/>
              <w:tblW w:w="4020" w:type="dxa"/>
              <w:tblLook w:val="04A0" w:firstRow="1" w:lastRow="0" w:firstColumn="1" w:lastColumn="0" w:noHBand="0" w:noVBand="1"/>
            </w:tblPr>
            <w:tblGrid>
              <w:gridCol w:w="4020"/>
            </w:tblGrid>
            <w:tr w:rsidR="003D1BD6" w:rsidTr="003D1BD6">
              <w:trPr>
                <w:trHeight w:hRule="exact" w:val="11027"/>
              </w:trPr>
              <w:tc>
                <w:tcPr>
                  <w:tcW w:w="5000" w:type="pct"/>
                </w:tcPr>
                <w:p w:rsidR="003D1BD6" w:rsidRPr="007F3AC7" w:rsidRDefault="003D1BD6" w:rsidP="003D1BD6">
                  <w:pPr>
                    <w:pStyle w:val="Cabealho2"/>
                    <w:outlineLvl w:val="1"/>
                    <w:rPr>
                      <w:i/>
                    </w:rPr>
                  </w:pPr>
                  <w:r w:rsidRPr="007F3AC7">
                    <w:rPr>
                      <w:i/>
                      <w:lang w:bidi="pt-PT"/>
                    </w:rPr>
                    <w:t>Deveres do utilizador</w:t>
                  </w:r>
                </w:p>
                <w:p w:rsidR="003D1BD6" w:rsidRPr="00563DE3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 w:rsidRPr="00563DE3">
                    <w:t>Cumprir as normas estabelecidas no Regulamento;</w:t>
                  </w:r>
                </w:p>
                <w:p w:rsidR="003D1BD6" w:rsidRPr="00563DE3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 w:rsidRPr="00563DE3">
                    <w:t>Fazer bom uso das instalações, do mobiliário, do equipamento, bem como dos documentos de consulta local e domiciliária; contribuir para a existência de um ambiente harmonioso – abster-se de falar em voz alta, de utilizar o telemóvel, relacionar-se de forma cívica tanto com os funcionários como com os outros utilizadores;</w:t>
                  </w:r>
                </w:p>
                <w:p w:rsidR="003D1BD6" w:rsidRPr="00563DE3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 w:rsidRPr="00563DE3">
                    <w:t>Abster-se de aceder a conteúdos de índole pornográfico ou de natureza ilegal;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r w:rsidRPr="00563DE3">
                    <w:t>Respeitar as indicações transmitidas pelos funcionários</w:t>
                  </w:r>
                </w:p>
                <w:p w:rsidR="003D1BD6" w:rsidRPr="00563DE3" w:rsidRDefault="003D1BD6" w:rsidP="003D1BD6">
                  <w:pPr>
                    <w:pStyle w:val="PargrafodaLista"/>
                  </w:pPr>
                </w:p>
                <w:p w:rsidR="003D1BD6" w:rsidRDefault="003D1BD6" w:rsidP="003D1BD6">
                  <w:pPr>
                    <w:pStyle w:val="Cabealho2"/>
                    <w:spacing w:before="180"/>
                    <w:outlineLvl w:val="1"/>
                    <w:rPr>
                      <w:lang w:bidi="pt-PT"/>
                    </w:rPr>
                  </w:pPr>
                  <w:r>
                    <w:rPr>
                      <w:lang w:bidi="pt-PT"/>
                    </w:rPr>
                    <w:t>Direitos dos utilizadores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Usufruir de todos os serviços prestados pela Biblioteca;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Informar-se sobre a organização, serviços, recursos e atividades disponíveis; 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Participar em todas as atividades promovidas pela biblioteca;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Apresentar críticas, sugestões, propostas de aquisição, atividades e funcionamento;</w:t>
                  </w:r>
                </w:p>
                <w:p w:rsidR="003D1BD6" w:rsidRPr="007F3AC7" w:rsidRDefault="003D1BD6" w:rsidP="003D1BD6">
                  <w:pPr>
                    <w:pStyle w:val="PargrafodaLista"/>
                    <w:rPr>
                      <w:i/>
                    </w:rPr>
                  </w:pPr>
                  <w:r>
                    <w:t>Usufruir dos serviços da RIBAC- Rede Intermunicipal de Bibliotecas dos Alentejo Central.</w:t>
                  </w:r>
                </w:p>
              </w:tc>
            </w:tr>
            <w:tr w:rsidR="003D1BD6" w:rsidTr="003D1BD6">
              <w:trPr>
                <w:trHeight w:hRule="exact" w:val="115"/>
              </w:trPr>
              <w:tc>
                <w:tcPr>
                  <w:tcW w:w="5000" w:type="pct"/>
                </w:tcPr>
                <w:p w:rsidR="003D1BD6" w:rsidRPr="007F3AC7" w:rsidRDefault="003D1BD6" w:rsidP="003D1BD6">
                  <w:pPr>
                    <w:rPr>
                      <w:i/>
                    </w:rPr>
                  </w:pPr>
                </w:p>
              </w:tc>
            </w:tr>
            <w:tr w:rsidR="003D1BD6" w:rsidRPr="007F3AC7" w:rsidTr="003D1BD6">
              <w:trPr>
                <w:trHeight w:hRule="exact" w:val="26"/>
              </w:trPr>
              <w:tc>
                <w:tcPr>
                  <w:tcW w:w="5000" w:type="pct"/>
                  <w:shd w:val="clear" w:color="auto" w:fill="auto"/>
                  <w:vAlign w:val="bottom"/>
                </w:tcPr>
                <w:p w:rsidR="003D1BD6" w:rsidRPr="007F3AC7" w:rsidRDefault="003D1BD6" w:rsidP="003D1BD6">
                  <w:pPr>
                    <w:pStyle w:val="TextodeBloco2"/>
                    <w:rPr>
                      <w:i/>
                      <w:u w:val="single"/>
                    </w:rPr>
                  </w:pPr>
                </w:p>
              </w:tc>
            </w:tr>
          </w:tbl>
          <w:p w:rsidR="00563DE3" w:rsidRDefault="00563DE3"/>
          <w:p w:rsidR="005C6D4E" w:rsidRDefault="005C6D4E">
            <w:pPr>
              <w:spacing w:after="160" w:line="259" w:lineRule="auto"/>
            </w:pPr>
          </w:p>
        </w:tc>
        <w:tc>
          <w:tcPr>
            <w:tcW w:w="584" w:type="dxa"/>
          </w:tcPr>
          <w:p w:rsidR="005C6D4E" w:rsidRDefault="005C6D4E">
            <w:pPr>
              <w:spacing w:after="160" w:line="259" w:lineRule="auto"/>
            </w:pPr>
          </w:p>
        </w:tc>
        <w:tc>
          <w:tcPr>
            <w:tcW w:w="584" w:type="dxa"/>
          </w:tcPr>
          <w:p w:rsidR="005C6D4E" w:rsidRDefault="005C6D4E">
            <w:pPr>
              <w:spacing w:after="160" w:line="259" w:lineRule="auto"/>
            </w:pPr>
          </w:p>
        </w:tc>
        <w:tc>
          <w:tcPr>
            <w:tcW w:w="4093" w:type="dxa"/>
          </w:tcPr>
          <w:p w:rsidR="003D1BD6" w:rsidRDefault="003D1BD6"/>
          <w:p w:rsidR="003D1BD6" w:rsidRDefault="003D1BD6"/>
          <w:tbl>
            <w:tblPr>
              <w:tblStyle w:val="EsquemadeTabela"/>
              <w:tblpPr w:leftFromText="141" w:rightFromText="141" w:vertAnchor="text" w:horzAnchor="margin" w:tblpY="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93"/>
            </w:tblGrid>
            <w:tr w:rsidR="003D1BD6" w:rsidRPr="003D1BD6" w:rsidTr="003D1BD6">
              <w:trPr>
                <w:trHeight w:hRule="exact" w:val="5807"/>
              </w:trPr>
              <w:tc>
                <w:tcPr>
                  <w:tcW w:w="0" w:type="auto"/>
                </w:tcPr>
                <w:p w:rsidR="0095348A" w:rsidRDefault="0095348A" w:rsidP="003D1BD6">
                  <w:pPr>
                    <w:pStyle w:val="Cabealho2"/>
                    <w:spacing w:before="180"/>
                    <w:outlineLvl w:val="1"/>
                    <w:rPr>
                      <w:lang w:bidi="pt-PT"/>
                    </w:rPr>
                  </w:pPr>
                </w:p>
                <w:p w:rsidR="003D1BD6" w:rsidRDefault="003D1BD6" w:rsidP="003D1BD6">
                  <w:pPr>
                    <w:pStyle w:val="Cabealho2"/>
                    <w:spacing w:before="180"/>
                    <w:outlineLvl w:val="1"/>
                  </w:pPr>
                  <w:r>
                    <w:rPr>
                      <w:lang w:bidi="pt-PT"/>
                    </w:rPr>
                    <w:t xml:space="preserve">Doações 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563DE3">
                    <w:rPr>
                      <w:sz w:val="22"/>
                      <w:szCs w:val="22"/>
                    </w:rPr>
                    <w:t>A intenção de doação</w:t>
                  </w:r>
                  <w:r>
                    <w:rPr>
                      <w:sz w:val="22"/>
                      <w:szCs w:val="22"/>
                    </w:rPr>
                    <w:t xml:space="preserve"> deverá ser apresentada por escrito, através do preenchimento de um formulário disponibilizado pelos serviços da biblioteca.</w:t>
                  </w:r>
                </w:p>
                <w:p w:rsidR="003D1BD6" w:rsidRDefault="003D1BD6" w:rsidP="003D1BD6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aceitação será analisada tendo em consideração os seguintes critérios: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>Estado físico de conservação;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>Atualização; Pertinência;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 xml:space="preserve">Acessibilidade da língua; 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 xml:space="preserve">Autoridade; 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>Obras raras ou especais;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>Primeiras edições ou edições diferentes das existentes na Biblioteca;</w:t>
                  </w:r>
                </w:p>
                <w:p w:rsid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>Anotações ou dedicatórias de notáveis;</w:t>
                  </w:r>
                </w:p>
                <w:p w:rsidR="003D1BD6" w:rsidRPr="003D1BD6" w:rsidRDefault="003D1BD6" w:rsidP="003D1BD6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</w:pPr>
                  <w:r>
                    <w:t>Valor histórico.</w:t>
                  </w:r>
                </w:p>
              </w:tc>
            </w:tr>
            <w:tr w:rsidR="003D1BD6" w:rsidRPr="007A0AE4" w:rsidTr="003D1BD6">
              <w:trPr>
                <w:trHeight w:hRule="exact" w:val="5807"/>
              </w:trPr>
              <w:tc>
                <w:tcPr>
                  <w:tcW w:w="0" w:type="auto"/>
                </w:tcPr>
                <w:p w:rsidR="003D1BD6" w:rsidRPr="007A0AE4" w:rsidRDefault="003D1BD6" w:rsidP="003D1BD6">
                  <w:pPr>
                    <w:spacing w:after="200" w:line="264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C6D4E" w:rsidRPr="007F3AC7" w:rsidRDefault="005C6D4E">
            <w:pPr>
              <w:spacing w:after="160" w:line="259" w:lineRule="auto"/>
            </w:pPr>
          </w:p>
        </w:tc>
      </w:tr>
    </w:tbl>
    <w:p w:rsidR="005C6D4E" w:rsidRPr="007F3AC7" w:rsidRDefault="005C6D4E">
      <w:pPr>
        <w:pStyle w:val="SemEspaamento"/>
      </w:pPr>
    </w:p>
    <w:sectPr w:rsidR="005C6D4E" w:rsidRPr="007F3AC7" w:rsidSect="0095348A">
      <w:pgSz w:w="16838" w:h="11906" w:orient="landscape" w:code="9"/>
      <w:pgMar w:top="0" w:right="1077" w:bottom="3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B66C6F"/>
    <w:multiLevelType w:val="hybridMultilevel"/>
    <w:tmpl w:val="37D8BCE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6629E0"/>
    <w:multiLevelType w:val="hybridMultilevel"/>
    <w:tmpl w:val="E63C2E80"/>
    <w:lvl w:ilvl="0" w:tplc="3A2E6E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74ED5"/>
    <w:multiLevelType w:val="hybridMultilevel"/>
    <w:tmpl w:val="2AB616F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9C"/>
    <w:rsid w:val="00177C2E"/>
    <w:rsid w:val="00212F7A"/>
    <w:rsid w:val="003733FB"/>
    <w:rsid w:val="003D1BD6"/>
    <w:rsid w:val="005038F5"/>
    <w:rsid w:val="00563DE3"/>
    <w:rsid w:val="005C6D4E"/>
    <w:rsid w:val="005E275B"/>
    <w:rsid w:val="00781229"/>
    <w:rsid w:val="007A0AE4"/>
    <w:rsid w:val="007B5E01"/>
    <w:rsid w:val="007F3AC7"/>
    <w:rsid w:val="008F6687"/>
    <w:rsid w:val="00945AD3"/>
    <w:rsid w:val="0095348A"/>
    <w:rsid w:val="009852C9"/>
    <w:rsid w:val="009F399C"/>
    <w:rsid w:val="009F5C6B"/>
    <w:rsid w:val="00A50EBC"/>
    <w:rsid w:val="00BF3DD2"/>
    <w:rsid w:val="00D40EAC"/>
    <w:rsid w:val="00E352A0"/>
    <w:rsid w:val="00E44F4F"/>
    <w:rsid w:val="00F151FB"/>
    <w:rsid w:val="00F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1C6B6"/>
  <w15:chartTrackingRefBased/>
  <w15:docId w15:val="{E2447E79-5763-4F5C-9379-B1CB5298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pt-PT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Cabealho2">
    <w:name w:val="heading 2"/>
    <w:basedOn w:val="Normal"/>
    <w:next w:val="Normal"/>
    <w:link w:val="Cabealho2Carte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Cabealho3">
    <w:name w:val="heading 3"/>
    <w:basedOn w:val="Normal"/>
    <w:next w:val="Normal"/>
    <w:link w:val="Cabealho3Carte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quemadeTabela">
    <w:name w:val="Esquema de Tabela"/>
    <w:basedOn w:val="Tabela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SemEspaamento">
    <w:name w:val="No Spacing"/>
    <w:uiPriority w:val="5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arte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tuloCarter">
    <w:name w:val="Título Caráter"/>
    <w:basedOn w:val="Tipodeletrapredefinidodopargrafo"/>
    <w:link w:val="Ttulo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tulo">
    <w:name w:val="Subtitle"/>
    <w:basedOn w:val="Normal"/>
    <w:next w:val="Normal"/>
    <w:link w:val="SubttuloCarte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tuloCarter">
    <w:name w:val="Subtítulo Caráter"/>
    <w:basedOn w:val="Tipodeletrapredefinidodopargrafo"/>
    <w:link w:val="Subttulo"/>
    <w:uiPriority w:val="4"/>
    <w:rPr>
      <w:sz w:val="28"/>
    </w:rPr>
  </w:style>
  <w:style w:type="paragraph" w:customStyle="1" w:styleId="Organizao">
    <w:name w:val="Organização"/>
    <w:basedOn w:val="Normal"/>
    <w:next w:val="Normal"/>
    <w:uiPriority w:val="5"/>
    <w:qFormat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Destinatrio1">
    <w:name w:val="Destinatário1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Textodebloco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Cabealho2Carter">
    <w:name w:val="Cabeçalho 2 Caráter"/>
    <w:basedOn w:val="Tipodeletrapredefinidodopargrafo"/>
    <w:link w:val="Cabealho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Cabealho3Carter">
    <w:name w:val="Cabeçalho 3 Caráter"/>
    <w:basedOn w:val="Tipodeletrapredefinidodopargrafo"/>
    <w:link w:val="Cabealho3"/>
    <w:uiPriority w:val="2"/>
    <w:rPr>
      <w:b/>
      <w:bCs/>
      <w:sz w:val="26"/>
    </w:rPr>
  </w:style>
  <w:style w:type="paragraph" w:styleId="Citao">
    <w:name w:val="Quote"/>
    <w:basedOn w:val="Normal"/>
    <w:next w:val="Normal"/>
    <w:link w:val="CitaoCarter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CitaoCarter">
    <w:name w:val="Citação Caráter"/>
    <w:basedOn w:val="Tipodeletrapredefinidodopargrafo"/>
    <w:link w:val="Citao"/>
    <w:uiPriority w:val="2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CabealhodeBloco">
    <w:name w:val="Cabeçalho de Bloco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TextodeBloco2">
    <w:name w:val="Texto de Bloco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acommarcas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character" w:styleId="Hiperligao">
    <w:name w:val="Hyperlink"/>
    <w:basedOn w:val="Tipodeletrapredefinidodopargrafo"/>
    <w:uiPriority w:val="99"/>
    <w:unhideWhenUsed/>
    <w:rsid w:val="009F5C6B"/>
    <w:rPr>
      <w:color w:val="4C483D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5C6B"/>
    <w:pPr>
      <w:spacing w:after="160" w:line="259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pt/url?sa=i&amp;url=https%3A%2F%2Ffavim.com%2Fimage%2F6666660%2F&amp;psig=AOvVaw0Bm8EPenFnlULguK_HtxUT&amp;ust=1605711632874000&amp;source=images&amp;cd=vfe&amp;ved=0CAIQjRxqFwoTCLjy7Y3sie0CFQAAAAAdAAAAABA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elsajaneiro\AppData\Roaming\Microsoft\Modelos\Brochura%20empresarial(2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846397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2012-06-29T21:48:00+00:00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1591641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TP102933471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1C54-6DA1-4EF0-8D7D-A28A703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385B4BBF-DA34-41C2-8405-40C029B6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Brochura empresarial(2)</Template>
  <TotalTime>0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 Janeiro</dc:creator>
  <cp:lastModifiedBy>Elsa Janeiro</cp:lastModifiedBy>
  <cp:revision>2</cp:revision>
  <cp:lastPrinted>2020-11-18T14:53:00Z</cp:lastPrinted>
  <dcterms:created xsi:type="dcterms:W3CDTF">2020-11-18T14:58:00Z</dcterms:created>
  <dcterms:modified xsi:type="dcterms:W3CDTF">2020-11-18T14:58:00Z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